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03" w:rsidRDefault="009B3303" w:rsidP="0040093A">
      <w:pPr>
        <w:pStyle w:val="Nadpis1"/>
        <w:ind w:left="-142" w:firstLine="142"/>
        <w:jc w:val="center"/>
        <w:rPr>
          <w:b w:val="0"/>
        </w:rPr>
      </w:pPr>
    </w:p>
    <w:p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1282B0FF" wp14:editId="3ACCEEDE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3A" w:rsidRDefault="0040093A" w:rsidP="0040093A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 seminář:</w:t>
      </w:r>
    </w:p>
    <w:p w:rsidR="004F5E22" w:rsidRPr="004F5E22" w:rsidRDefault="004F5E22" w:rsidP="004F5E22">
      <w:pPr>
        <w:rPr>
          <w:sz w:val="16"/>
          <w:szCs w:val="16"/>
        </w:rPr>
      </w:pPr>
    </w:p>
    <w:p w:rsidR="0040093A" w:rsidRPr="005B28A2" w:rsidRDefault="00D94B54" w:rsidP="0040093A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Elektrické motory se zaměřením pro vodohospodářství</w:t>
      </w:r>
      <w:r>
        <w:rPr>
          <w:b/>
          <w:snapToGrid w:val="0"/>
          <w:sz w:val="40"/>
          <w:szCs w:val="40"/>
        </w:rPr>
        <w:br/>
      </w:r>
      <w:r w:rsidR="00ED7804">
        <w:rPr>
          <w:b/>
          <w:snapToGrid w:val="0"/>
          <w:sz w:val="40"/>
          <w:szCs w:val="40"/>
        </w:rPr>
        <w:t xml:space="preserve"> </w:t>
      </w:r>
      <w:r>
        <w:rPr>
          <w:b/>
          <w:snapToGrid w:val="0"/>
          <w:sz w:val="40"/>
          <w:szCs w:val="40"/>
        </w:rPr>
        <w:t>12</w:t>
      </w:r>
      <w:r w:rsidR="00D62ADA">
        <w:rPr>
          <w:b/>
          <w:snapToGrid w:val="0"/>
          <w:sz w:val="40"/>
          <w:szCs w:val="40"/>
        </w:rPr>
        <w:t xml:space="preserve">. </w:t>
      </w:r>
      <w:r>
        <w:rPr>
          <w:b/>
          <w:snapToGrid w:val="0"/>
          <w:sz w:val="40"/>
          <w:szCs w:val="40"/>
        </w:rPr>
        <w:t>9</w:t>
      </w:r>
      <w:r w:rsidR="00D62ADA">
        <w:rPr>
          <w:b/>
          <w:snapToGrid w:val="0"/>
          <w:sz w:val="40"/>
          <w:szCs w:val="40"/>
        </w:rPr>
        <w:t>. 2018</w:t>
      </w:r>
      <w:r w:rsidR="004F5E22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od</w:t>
      </w:r>
      <w:r w:rsidR="00D93519">
        <w:rPr>
          <w:b/>
          <w:snapToGrid w:val="0"/>
          <w:sz w:val="40"/>
          <w:szCs w:val="40"/>
        </w:rPr>
        <w:t xml:space="preserve"> </w:t>
      </w:r>
      <w:r w:rsidR="005C5AD9">
        <w:rPr>
          <w:b/>
          <w:snapToGrid w:val="0"/>
          <w:sz w:val="40"/>
          <w:szCs w:val="40"/>
        </w:rPr>
        <w:t>9</w:t>
      </w:r>
      <w:r w:rsidR="0040093A">
        <w:rPr>
          <w:b/>
          <w:snapToGrid w:val="0"/>
          <w:sz w:val="40"/>
          <w:szCs w:val="40"/>
        </w:rPr>
        <w:t>:00</w:t>
      </w:r>
      <w:r w:rsidR="005C5AD9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hod.</w:t>
      </w:r>
    </w:p>
    <w:p w:rsidR="0040093A" w:rsidRPr="007662A6" w:rsidRDefault="0040093A" w:rsidP="0040093A">
      <w:pPr>
        <w:widowControl w:val="0"/>
        <w:jc w:val="center"/>
        <w:rPr>
          <w:b/>
          <w:snapToGrid w:val="0"/>
          <w:sz w:val="28"/>
          <w:szCs w:val="28"/>
        </w:rPr>
      </w:pPr>
      <w:r w:rsidRPr="002A2E02">
        <w:rPr>
          <w:b/>
          <w:snapToGrid w:val="0"/>
          <w:sz w:val="28"/>
          <w:szCs w:val="28"/>
        </w:rPr>
        <w:t>v</w:t>
      </w:r>
      <w:r w:rsidR="00D62ADA">
        <w:rPr>
          <w:b/>
          <w:snapToGrid w:val="0"/>
          <w:sz w:val="28"/>
          <w:szCs w:val="28"/>
        </w:rPr>
        <w:t xml:space="preserve"> konferenčním sále č. </w:t>
      </w:r>
      <w:r w:rsidR="005C5AD9">
        <w:rPr>
          <w:b/>
          <w:snapToGrid w:val="0"/>
          <w:sz w:val="28"/>
          <w:szCs w:val="28"/>
        </w:rPr>
        <w:t>213</w:t>
      </w:r>
      <w:r w:rsidR="00D62ADA">
        <w:rPr>
          <w:b/>
          <w:snapToGrid w:val="0"/>
          <w:sz w:val="28"/>
          <w:szCs w:val="28"/>
        </w:rPr>
        <w:t>,</w:t>
      </w:r>
      <w:r w:rsidR="00E61ACF">
        <w:rPr>
          <w:b/>
          <w:snapToGrid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Novotného lávka</w:t>
      </w:r>
      <w:r w:rsidR="00D93519">
        <w:rPr>
          <w:b/>
          <w:sz w:val="28"/>
          <w:szCs w:val="28"/>
        </w:rPr>
        <w:t xml:space="preserve"> 200/</w:t>
      </w:r>
      <w:r w:rsidR="00D62A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Praha 1</w:t>
      </w:r>
    </w:p>
    <w:p w:rsidR="00F6379B" w:rsidRDefault="00F6379B" w:rsidP="0040093A"/>
    <w:p w:rsidR="00F6379B" w:rsidRDefault="00FB273F" w:rsidP="00FB273F">
      <w:pPr>
        <w:pStyle w:val="Bezmezer"/>
        <w:jc w:val="center"/>
        <w:rPr>
          <w:b/>
          <w:i/>
        </w:rPr>
      </w:pPr>
      <w:r w:rsidRPr="00FB273F">
        <w:rPr>
          <w:b/>
          <w:i/>
        </w:rPr>
        <w:t>Seminář se bude zabývat problematikou regulovaných pohonů v oblasti vodního hospodářství.</w:t>
      </w:r>
    </w:p>
    <w:p w:rsidR="00FB273F" w:rsidRPr="005337E5" w:rsidRDefault="00FB273F" w:rsidP="00FB273F">
      <w:pPr>
        <w:pStyle w:val="Bezmezer"/>
        <w:jc w:val="center"/>
        <w:rPr>
          <w:b/>
          <w:i/>
          <w:sz w:val="16"/>
          <w:szCs w:val="16"/>
        </w:rPr>
      </w:pPr>
    </w:p>
    <w:p w:rsidR="00FB273F" w:rsidRDefault="00FB273F" w:rsidP="00626219">
      <w:pPr>
        <w:pStyle w:val="Bezmezer"/>
        <w:jc w:val="both"/>
        <w:rPr>
          <w:b/>
          <w:i/>
        </w:rPr>
      </w:pPr>
      <w:r>
        <w:rPr>
          <w:b/>
          <w:i/>
        </w:rPr>
        <w:t>Přednášející:</w:t>
      </w:r>
    </w:p>
    <w:p w:rsidR="005337E5" w:rsidRPr="005337E5" w:rsidRDefault="005337E5" w:rsidP="00626219">
      <w:pPr>
        <w:pStyle w:val="Bezmezer"/>
        <w:jc w:val="both"/>
        <w:rPr>
          <w:b/>
          <w:i/>
          <w:sz w:val="16"/>
          <w:szCs w:val="16"/>
        </w:rPr>
      </w:pPr>
    </w:p>
    <w:p w:rsidR="00FB273F" w:rsidRDefault="00FB273F" w:rsidP="00626219">
      <w:pPr>
        <w:pStyle w:val="Bezmezer"/>
        <w:jc w:val="both"/>
        <w:rPr>
          <w:i/>
        </w:rPr>
      </w:pPr>
      <w:r w:rsidRPr="00FB273F">
        <w:rPr>
          <w:b/>
        </w:rPr>
        <w:t xml:space="preserve">Ing. Naděžda Pavelková, Ph.D. </w:t>
      </w:r>
      <w:r w:rsidR="005337E5">
        <w:rPr>
          <w:i/>
        </w:rPr>
        <w:t xml:space="preserve">- </w:t>
      </w:r>
      <w:r>
        <w:rPr>
          <w:i/>
        </w:rPr>
        <w:t xml:space="preserve">absolventka ČVÚT, fakulty elektrotechnické v Praze, obor pohony a výkonná elektrotechnika, </w:t>
      </w:r>
      <w:r w:rsidR="00994A33">
        <w:rPr>
          <w:i/>
        </w:rPr>
        <w:t>po absolvování doktorského studia na Technické fakultě ČZU, obor energetika působila jako pedagog na elektrotechnické fakultě, dále má cca 20</w:t>
      </w:r>
      <w:r w:rsidR="00564816">
        <w:rPr>
          <w:i/>
        </w:rPr>
        <w:t xml:space="preserve"> </w:t>
      </w:r>
      <w:r w:rsidR="00994A33">
        <w:rPr>
          <w:i/>
        </w:rPr>
        <w:t xml:space="preserve">letou praxi ve firmě ABB s.r.o., kde se zabývá dimenzováním a návrhem vhodného řešení pohonů s elektrickými motory a měniči frekvence, zabývá se i školící činností a publikuje, je redaktorkou časopisu Elektro, dále je jmenována </w:t>
      </w:r>
      <w:proofErr w:type="spellStart"/>
      <w:r w:rsidR="00994A33">
        <w:rPr>
          <w:i/>
        </w:rPr>
        <w:t>Ambasadorkou</w:t>
      </w:r>
      <w:proofErr w:type="spellEnd"/>
      <w:r w:rsidR="00994A33">
        <w:rPr>
          <w:i/>
        </w:rPr>
        <w:t xml:space="preserve"> úspor elektrické energie</w:t>
      </w:r>
    </w:p>
    <w:p w:rsidR="005337E5" w:rsidRPr="005337E5" w:rsidRDefault="005337E5" w:rsidP="00626219">
      <w:pPr>
        <w:pStyle w:val="Bezmezer"/>
        <w:jc w:val="both"/>
        <w:rPr>
          <w:i/>
          <w:sz w:val="16"/>
          <w:szCs w:val="16"/>
        </w:rPr>
      </w:pPr>
    </w:p>
    <w:p w:rsidR="00994A33" w:rsidRDefault="00994A33" w:rsidP="00626219">
      <w:pPr>
        <w:pStyle w:val="Bezmezer"/>
        <w:jc w:val="both"/>
        <w:rPr>
          <w:i/>
        </w:rPr>
      </w:pPr>
      <w:r>
        <w:rPr>
          <w:b/>
        </w:rPr>
        <w:t xml:space="preserve">Ing. František Bernat, CSc. </w:t>
      </w:r>
      <w:r w:rsidR="005337E5">
        <w:rPr>
          <w:i/>
        </w:rPr>
        <w:t xml:space="preserve">- </w:t>
      </w:r>
      <w:r>
        <w:rPr>
          <w:i/>
        </w:rPr>
        <w:t>dlouholetý pracovník ABB s.r.o. v oboru elektrických motorů, frekvenčních měničů a jejich vlivů na síť, podílel se na řešení ČOV v Modřicích, na návrzích pro čerpací stanici VD Želivka a přípravě projektu pohonů pro ÚČOV Praha</w:t>
      </w:r>
    </w:p>
    <w:p w:rsidR="005337E5" w:rsidRPr="005337E5" w:rsidRDefault="005337E5" w:rsidP="00626219">
      <w:pPr>
        <w:pStyle w:val="Bezmezer"/>
        <w:jc w:val="both"/>
        <w:rPr>
          <w:i/>
          <w:sz w:val="16"/>
          <w:szCs w:val="16"/>
        </w:rPr>
      </w:pPr>
    </w:p>
    <w:p w:rsidR="00994A33" w:rsidRPr="00994A33" w:rsidRDefault="00994A33" w:rsidP="00626219">
      <w:pPr>
        <w:pStyle w:val="Bezmezer"/>
        <w:jc w:val="both"/>
        <w:rPr>
          <w:i/>
        </w:rPr>
      </w:pPr>
      <w:r>
        <w:rPr>
          <w:b/>
        </w:rPr>
        <w:t xml:space="preserve">Ing. Michal Kuna </w:t>
      </w:r>
      <w:r w:rsidR="005337E5">
        <w:rPr>
          <w:i/>
        </w:rPr>
        <w:t xml:space="preserve">- </w:t>
      </w:r>
      <w:r w:rsidR="00626219">
        <w:rPr>
          <w:i/>
        </w:rPr>
        <w:t>patří více než 10 let do týmu B</w:t>
      </w:r>
      <w:r w:rsidR="00626219" w:rsidRPr="00626219">
        <w:t>&amp;</w:t>
      </w:r>
      <w:r w:rsidR="00626219">
        <w:t>R</w:t>
      </w:r>
      <w:r w:rsidR="00626219" w:rsidRPr="00626219">
        <w:rPr>
          <w:i/>
        </w:rPr>
        <w:t xml:space="preserve">, zodpovídá za technická řešení a prodej řídících systémů, </w:t>
      </w:r>
      <w:proofErr w:type="spellStart"/>
      <w:r w:rsidR="00626219" w:rsidRPr="00626219">
        <w:rPr>
          <w:i/>
        </w:rPr>
        <w:t>servopohonů</w:t>
      </w:r>
      <w:proofErr w:type="spellEnd"/>
      <w:r w:rsidR="00626219" w:rsidRPr="00626219">
        <w:rPr>
          <w:i/>
        </w:rPr>
        <w:t xml:space="preserve"> a průmyslových PC u B&amp;R, nyní se věnuje technickým řešením v oblasti průmyslové automatizace a návrhu komplexních řešení řízení strojů a výrobních linek</w:t>
      </w:r>
    </w:p>
    <w:p w:rsidR="00D62ADA" w:rsidRDefault="00D62ADA" w:rsidP="00626219">
      <w:pPr>
        <w:pStyle w:val="Bezmezer"/>
        <w:jc w:val="both"/>
      </w:pPr>
      <w:bookmarkStart w:id="0" w:name="_GoBack"/>
      <w:bookmarkEnd w:id="0"/>
    </w:p>
    <w:p w:rsidR="00F6379B" w:rsidRPr="00295DC0" w:rsidRDefault="00F6379B" w:rsidP="00626219">
      <w:pPr>
        <w:rPr>
          <w:b/>
          <w:sz w:val="32"/>
          <w:szCs w:val="32"/>
          <w:u w:val="single"/>
        </w:rPr>
      </w:pPr>
      <w:r w:rsidRPr="00295DC0">
        <w:rPr>
          <w:b/>
          <w:sz w:val="32"/>
          <w:szCs w:val="32"/>
          <w:u w:val="single"/>
        </w:rPr>
        <w:t>Program:</w:t>
      </w:r>
    </w:p>
    <w:p w:rsidR="00706552" w:rsidRPr="00096F8B" w:rsidRDefault="00D93519" w:rsidP="00706552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5C5AD9">
        <w:rPr>
          <w:b/>
          <w:bCs/>
        </w:rPr>
        <w:t>8</w:t>
      </w:r>
      <w:r w:rsidR="00706552" w:rsidRPr="00E61ACF">
        <w:rPr>
          <w:b/>
          <w:bCs/>
        </w:rPr>
        <w:t>:30</w:t>
      </w:r>
      <w:r w:rsidR="00706552" w:rsidRPr="00E61ACF">
        <w:rPr>
          <w:b/>
          <w:bCs/>
        </w:rPr>
        <w:tab/>
      </w:r>
      <w:r w:rsidR="00706552">
        <w:rPr>
          <w:b/>
          <w:bCs/>
        </w:rPr>
        <w:t xml:space="preserve"> </w:t>
      </w:r>
      <w:r w:rsidR="00706552" w:rsidRPr="00E61ACF">
        <w:rPr>
          <w:b/>
          <w:bCs/>
        </w:rPr>
        <w:t>Registrace</w:t>
      </w:r>
    </w:p>
    <w:p w:rsidR="00D62ADA" w:rsidRDefault="00D93519" w:rsidP="00D62ADA">
      <w:pPr>
        <w:ind w:left="993" w:hanging="993"/>
      </w:pPr>
      <w:r>
        <w:rPr>
          <w:b/>
        </w:rPr>
        <w:t xml:space="preserve"> </w:t>
      </w:r>
      <w:r w:rsidR="005C5AD9">
        <w:rPr>
          <w:b/>
        </w:rPr>
        <w:t>8</w:t>
      </w:r>
      <w:r w:rsidR="00D62ADA" w:rsidRPr="00D62ADA">
        <w:rPr>
          <w:b/>
        </w:rPr>
        <w:t>:</w:t>
      </w:r>
      <w:r w:rsidR="005C5AD9">
        <w:rPr>
          <w:b/>
        </w:rPr>
        <w:t>50</w:t>
      </w:r>
      <w:r w:rsidR="00D62ADA">
        <w:t xml:space="preserve"> </w:t>
      </w:r>
      <w:r w:rsidR="00D62ADA" w:rsidRPr="005C5AD9">
        <w:rPr>
          <w:b/>
        </w:rPr>
        <w:t>Zahájení SOVAK ČR</w:t>
      </w:r>
    </w:p>
    <w:p w:rsidR="00D93519" w:rsidRPr="005C5AD9" w:rsidRDefault="005C5AD9" w:rsidP="00D62ADA">
      <w:pPr>
        <w:ind w:left="993" w:hanging="993"/>
        <w:rPr>
          <w:i/>
        </w:rPr>
      </w:pPr>
      <w:r>
        <w:rPr>
          <w:b/>
        </w:rPr>
        <w:t xml:space="preserve"> 9</w:t>
      </w:r>
      <w:r w:rsidR="00D62ADA" w:rsidRPr="00D62ADA">
        <w:rPr>
          <w:b/>
        </w:rPr>
        <w:t>:00</w:t>
      </w:r>
      <w:r w:rsidR="00D62ADA">
        <w:t xml:space="preserve"> </w:t>
      </w:r>
      <w:r w:rsidRPr="005C5AD9">
        <w:rPr>
          <w:b/>
        </w:rPr>
        <w:t>Elektrické motory se zaměřením pro vodohospodářství</w:t>
      </w:r>
      <w:r w:rsidRPr="005C5AD9">
        <w:t xml:space="preserve"> </w:t>
      </w:r>
      <w:r w:rsidRPr="005C5AD9">
        <w:rPr>
          <w:i/>
        </w:rPr>
        <w:t>(Úspory a jak jich dosáhnout; Normy a EU MEPS, závazné minimální stupně účinnosti; Motory a generátory; Synchronní reluktanční motory; Diagnostika, údržba; Digitalizace a průmysl 4.0)</w:t>
      </w:r>
    </w:p>
    <w:p w:rsidR="00D62ADA" w:rsidRDefault="00D62ADA" w:rsidP="00D62ADA">
      <w:pPr>
        <w:ind w:left="993" w:hanging="993"/>
        <w:rPr>
          <w:color w:val="365F91" w:themeColor="accent1" w:themeShade="BF"/>
        </w:rPr>
      </w:pPr>
      <w:r w:rsidRPr="00D62ADA">
        <w:rPr>
          <w:b/>
        </w:rPr>
        <w:t>10:</w:t>
      </w:r>
      <w:r w:rsidR="005C5AD9">
        <w:rPr>
          <w:b/>
        </w:rPr>
        <w:t>3</w:t>
      </w:r>
      <w:r w:rsidRPr="00D62ADA">
        <w:rPr>
          <w:b/>
        </w:rPr>
        <w:t>0</w:t>
      </w:r>
      <w:r>
        <w:t xml:space="preserve"> </w:t>
      </w:r>
      <w:r w:rsidR="005C5AD9" w:rsidRPr="005C5AD9">
        <w:rPr>
          <w:b/>
        </w:rPr>
        <w:t>Přestávka</w:t>
      </w:r>
    </w:p>
    <w:p w:rsidR="002F00F2" w:rsidRDefault="00D62ADA" w:rsidP="003C0463">
      <w:pPr>
        <w:ind w:left="709" w:hanging="709"/>
        <w:rPr>
          <w:i/>
        </w:rPr>
      </w:pPr>
      <w:r w:rsidRPr="00D62ADA">
        <w:rPr>
          <w:b/>
        </w:rPr>
        <w:t>1</w:t>
      </w:r>
      <w:r w:rsidR="005C5AD9">
        <w:rPr>
          <w:b/>
        </w:rPr>
        <w:t>0</w:t>
      </w:r>
      <w:r w:rsidRPr="00D62ADA">
        <w:rPr>
          <w:b/>
        </w:rPr>
        <w:t>:</w:t>
      </w:r>
      <w:r w:rsidR="005C5AD9">
        <w:rPr>
          <w:b/>
        </w:rPr>
        <w:t>4</w:t>
      </w:r>
      <w:r w:rsidRPr="00D62ADA">
        <w:rPr>
          <w:b/>
        </w:rPr>
        <w:t>5</w:t>
      </w:r>
      <w:r>
        <w:t xml:space="preserve"> </w:t>
      </w:r>
      <w:r w:rsidR="005C5AD9" w:rsidRPr="002F00F2">
        <w:rPr>
          <w:b/>
        </w:rPr>
        <w:t>Měniče frekvence se zaměřením pro vodní hospodářství 1</w:t>
      </w:r>
      <w:r w:rsidR="005C5AD9" w:rsidRPr="002F00F2">
        <w:t xml:space="preserve"> </w:t>
      </w:r>
      <w:r w:rsidR="005C5AD9" w:rsidRPr="002F00F2">
        <w:rPr>
          <w:i/>
        </w:rPr>
        <w:t>(Úspory, návratnost investice a provozní</w:t>
      </w:r>
    </w:p>
    <w:p w:rsidR="00D62ADA" w:rsidRDefault="002F00F2" w:rsidP="003C0463">
      <w:pPr>
        <w:ind w:left="709" w:hanging="709"/>
      </w:pPr>
      <w:r>
        <w:rPr>
          <w:b/>
        </w:rPr>
        <w:t xml:space="preserve">                 </w:t>
      </w:r>
      <w:r w:rsidR="005C5AD9" w:rsidRPr="002F00F2">
        <w:rPr>
          <w:i/>
        </w:rPr>
        <w:t>náklady; Normy; Regulace čerpadel; Paralelní provoz čerpadel; Formy řízení)</w:t>
      </w:r>
    </w:p>
    <w:p w:rsidR="00D93519" w:rsidRPr="00D93519" w:rsidRDefault="00D62ADA" w:rsidP="00D93519">
      <w:pPr>
        <w:ind w:left="993" w:hanging="993"/>
      </w:pPr>
      <w:r w:rsidRPr="00D62ADA">
        <w:rPr>
          <w:b/>
        </w:rPr>
        <w:t>12:00</w:t>
      </w:r>
      <w:r w:rsidR="00D93519" w:rsidRPr="00D93519">
        <w:t xml:space="preserve"> </w:t>
      </w:r>
      <w:r w:rsidR="002F00F2" w:rsidRPr="002F00F2">
        <w:rPr>
          <w:b/>
        </w:rPr>
        <w:t>Přestávka</w:t>
      </w:r>
    </w:p>
    <w:p w:rsidR="002F00F2" w:rsidRDefault="00D93519" w:rsidP="002F00F2">
      <w:pPr>
        <w:tabs>
          <w:tab w:val="left" w:pos="709"/>
        </w:tabs>
        <w:rPr>
          <w:i/>
        </w:rPr>
      </w:pPr>
      <w:r w:rsidRPr="00D62ADA">
        <w:rPr>
          <w:b/>
        </w:rPr>
        <w:t>12:</w:t>
      </w:r>
      <w:r w:rsidR="002F00F2">
        <w:rPr>
          <w:b/>
        </w:rPr>
        <w:t>3</w:t>
      </w:r>
      <w:r w:rsidRPr="00D62ADA">
        <w:rPr>
          <w:b/>
        </w:rPr>
        <w:t>0</w:t>
      </w:r>
      <w:r>
        <w:t xml:space="preserve"> </w:t>
      </w:r>
      <w:r w:rsidR="002F00F2" w:rsidRPr="002F00F2">
        <w:rPr>
          <w:b/>
        </w:rPr>
        <w:t>Měniče frekvence se zaměřením pro vodohospodářství 2</w:t>
      </w:r>
      <w:r w:rsidR="002F00F2" w:rsidRPr="002F00F2">
        <w:t xml:space="preserve"> </w:t>
      </w:r>
      <w:r w:rsidR="002F00F2" w:rsidRPr="002F00F2">
        <w:rPr>
          <w:i/>
        </w:rPr>
        <w:t>(Pokročilé frekvence; Bezpečnost; Údržba a</w:t>
      </w:r>
    </w:p>
    <w:p w:rsidR="00D62ADA" w:rsidRPr="002F00F2" w:rsidRDefault="002F00F2" w:rsidP="002F00F2">
      <w:pPr>
        <w:tabs>
          <w:tab w:val="left" w:pos="709"/>
        </w:tabs>
        <w:rPr>
          <w:i/>
        </w:rPr>
      </w:pPr>
      <w:r>
        <w:rPr>
          <w:i/>
        </w:rPr>
        <w:t xml:space="preserve">                 </w:t>
      </w:r>
      <w:r w:rsidRPr="002F00F2">
        <w:rPr>
          <w:i/>
        </w:rPr>
        <w:t>servis; Digitalizace a průmysl 4.0; Dotazy a praktické ukázky)</w:t>
      </w:r>
    </w:p>
    <w:p w:rsidR="00D62ADA" w:rsidRPr="002F00F2" w:rsidRDefault="00D93519" w:rsidP="00D62ADA">
      <w:pPr>
        <w:ind w:left="993" w:hanging="993"/>
        <w:rPr>
          <w:i/>
        </w:rPr>
      </w:pPr>
      <w:r w:rsidRPr="00D62ADA">
        <w:rPr>
          <w:b/>
        </w:rPr>
        <w:t>1</w:t>
      </w:r>
      <w:r w:rsidR="002F00F2">
        <w:rPr>
          <w:b/>
        </w:rPr>
        <w:t>3</w:t>
      </w:r>
      <w:r w:rsidRPr="00D62ADA">
        <w:rPr>
          <w:b/>
        </w:rPr>
        <w:t>:</w:t>
      </w:r>
      <w:r w:rsidR="002F00F2">
        <w:rPr>
          <w:b/>
        </w:rPr>
        <w:t>3</w:t>
      </w:r>
      <w:r w:rsidRPr="00D62ADA">
        <w:rPr>
          <w:b/>
        </w:rPr>
        <w:t>0</w:t>
      </w:r>
      <w:r>
        <w:t xml:space="preserve"> </w:t>
      </w:r>
      <w:r w:rsidR="002F00F2" w:rsidRPr="002F00F2">
        <w:rPr>
          <w:b/>
        </w:rPr>
        <w:t>Inteligentní systémy řízení B&amp;R</w:t>
      </w:r>
      <w:r w:rsidR="002F00F2" w:rsidRPr="002F00F2">
        <w:t xml:space="preserve"> </w:t>
      </w:r>
      <w:r w:rsidR="002F00F2" w:rsidRPr="002F00F2">
        <w:rPr>
          <w:i/>
        </w:rPr>
        <w:t>(Řídící systém pro chytré aplikace; Bezpečná vzdálená správa a sběr dat; Výkonná a odolná průmyslová PC pro vodní hospodářství)</w:t>
      </w:r>
    </w:p>
    <w:p w:rsidR="00D62ADA" w:rsidRDefault="00D93519" w:rsidP="00D62ADA">
      <w:pPr>
        <w:ind w:left="993" w:hanging="993"/>
      </w:pPr>
      <w:r w:rsidRPr="003C0463">
        <w:rPr>
          <w:b/>
        </w:rPr>
        <w:t>1</w:t>
      </w:r>
      <w:r w:rsidR="002F00F2">
        <w:rPr>
          <w:b/>
        </w:rPr>
        <w:t>4</w:t>
      </w:r>
      <w:r w:rsidR="003C0463">
        <w:rPr>
          <w:b/>
        </w:rPr>
        <w:t>:</w:t>
      </w:r>
      <w:r w:rsidRPr="003C0463">
        <w:rPr>
          <w:b/>
        </w:rPr>
        <w:t>1</w:t>
      </w:r>
      <w:r w:rsidR="002F00F2">
        <w:rPr>
          <w:b/>
        </w:rPr>
        <w:t>5</w:t>
      </w:r>
      <w:r w:rsidRPr="003C0463">
        <w:t xml:space="preserve"> </w:t>
      </w:r>
      <w:r w:rsidR="002F00F2" w:rsidRPr="002F00F2">
        <w:rPr>
          <w:b/>
        </w:rPr>
        <w:t>Závěr</w:t>
      </w:r>
    </w:p>
    <w:p w:rsidR="00D62ADA" w:rsidRDefault="00D62ADA" w:rsidP="00D62ADA">
      <w:pPr>
        <w:ind w:left="993" w:hanging="993"/>
        <w:rPr>
          <w:color w:val="365F91" w:themeColor="accent1" w:themeShade="BF"/>
        </w:rPr>
      </w:pPr>
    </w:p>
    <w:p w:rsidR="00E61ACF" w:rsidRPr="00CC45B3" w:rsidRDefault="00E61ACF" w:rsidP="00FA5CAB">
      <w:r w:rsidRPr="00CC45B3">
        <w:t>V případě zájmu o účast vyplňte, prosím, následující přihlášku a zašlete ji nejpozději do</w:t>
      </w:r>
      <w:r w:rsidR="00AF5A2D">
        <w:t xml:space="preserve"> </w:t>
      </w:r>
      <w:r w:rsidR="002F00F2">
        <w:t>5</w:t>
      </w:r>
      <w:r w:rsidR="00D93519">
        <w:t xml:space="preserve">. </w:t>
      </w:r>
      <w:r w:rsidR="002F00F2">
        <w:t>9</w:t>
      </w:r>
      <w:r w:rsidR="00D93519">
        <w:t xml:space="preserve">. 2018 </w:t>
      </w:r>
      <w:r w:rsidRPr="00CC45B3">
        <w:t>na některý z níže uvedených kontaktů:</w:t>
      </w:r>
    </w:p>
    <w:p w:rsidR="00E61ACF" w:rsidRPr="002B66CF" w:rsidRDefault="00E61ACF" w:rsidP="00FA5CAB">
      <w:pPr>
        <w:numPr>
          <w:ilvl w:val="0"/>
          <w:numId w:val="2"/>
        </w:numPr>
        <w:rPr>
          <w:rStyle w:val="Hypertextovodkaz"/>
          <w:color w:val="auto"/>
          <w:u w:val="none"/>
        </w:rPr>
      </w:pPr>
      <w:r w:rsidRPr="00CC45B3">
        <w:t xml:space="preserve">e-mail: </w:t>
      </w:r>
      <w:hyperlink r:id="rId8" w:history="1">
        <w:r w:rsidRPr="00CC45B3">
          <w:rPr>
            <w:rStyle w:val="Hypertextovodkaz"/>
          </w:rPr>
          <w:t>doudova@sovak.cz</w:t>
        </w:r>
      </w:hyperlink>
    </w:p>
    <w:p w:rsidR="002B66CF" w:rsidRPr="00CC45B3" w:rsidRDefault="002B66CF" w:rsidP="00FA5CAB">
      <w:pPr>
        <w:numPr>
          <w:ilvl w:val="0"/>
          <w:numId w:val="2"/>
        </w:numPr>
      </w:pPr>
      <w:r w:rsidRPr="00CC45B3">
        <w:t xml:space="preserve">adresa: </w:t>
      </w:r>
      <w:r>
        <w:t>SOVAK ČR, Novotného lávka 200/5, 110 00</w:t>
      </w:r>
      <w:r w:rsidRPr="00CC45B3">
        <w:t xml:space="preserve"> Praha 1</w:t>
      </w:r>
    </w:p>
    <w:p w:rsidR="004F5E22" w:rsidRDefault="004F5E22" w:rsidP="00E61ACF"/>
    <w:p w:rsidR="004D1E11" w:rsidRDefault="00E61ACF" w:rsidP="004F5E22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semináři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 1210</w:t>
      </w:r>
      <w:r w:rsidRPr="00CC45B3">
        <w:rPr>
          <w:b/>
          <w:bCs/>
        </w:rPr>
        <w:t xml:space="preserve">,- Kč (včetně 21% DPH), pro </w:t>
      </w:r>
      <w:r w:rsidR="00096F8B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 1815</w:t>
      </w:r>
      <w:r w:rsidRPr="00CC45B3">
        <w:rPr>
          <w:b/>
          <w:bCs/>
        </w:rPr>
        <w:t>,- Kč (včetně 21% DPH), v případě platby na místě konání semináře je účtován příplatek za administrativu 605,- Kč (včetně 21% DPH) každému účastníkovi semináře.</w:t>
      </w:r>
      <w:r w:rsidR="00D93519">
        <w:rPr>
          <w:b/>
          <w:bCs/>
        </w:rPr>
        <w:t xml:space="preserve"> V ceně vložného je sborník a drobné občerstvení.</w:t>
      </w:r>
      <w:r w:rsidRPr="00CC45B3">
        <w:rPr>
          <w:b/>
          <w:bCs/>
        </w:rPr>
        <w:t xml:space="preserve"> Storno účasti je možné provést nejpozději 7 kalendářních dnů před konáním akce, v případě neúčasti se vložné nevrací.</w:t>
      </w:r>
    </w:p>
    <w:p w:rsidR="00CD1EC4" w:rsidRPr="004F5E22" w:rsidRDefault="00CD1EC4" w:rsidP="004F5E22">
      <w:pPr>
        <w:jc w:val="both"/>
        <w:rPr>
          <w:b/>
          <w:bCs/>
        </w:rPr>
      </w:pPr>
    </w:p>
    <w:p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t>Závazná přihláška</w:t>
      </w:r>
    </w:p>
    <w:p w:rsidR="00E61ACF" w:rsidRDefault="000B4B2D" w:rsidP="000B4B2D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:rsidR="00F6379B" w:rsidRPr="004F5E22" w:rsidRDefault="00F6379B" w:rsidP="00F6379B">
      <w:pPr>
        <w:rPr>
          <w:sz w:val="16"/>
          <w:szCs w:val="16"/>
        </w:rPr>
      </w:pPr>
    </w:p>
    <w:p w:rsidR="00F6379B" w:rsidRPr="00A76DA6" w:rsidRDefault="00626219" w:rsidP="00F6379B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Elektrické motory se zaměřením pro vodohospodářství</w:t>
      </w:r>
    </w:p>
    <w:p w:rsidR="00F6379B" w:rsidRPr="003C0463" w:rsidRDefault="00F6379B" w:rsidP="00F6379B">
      <w:pPr>
        <w:widowControl w:val="0"/>
        <w:jc w:val="center"/>
        <w:rPr>
          <w:snapToGrid w:val="0"/>
          <w:sz w:val="32"/>
          <w:szCs w:val="32"/>
        </w:rPr>
      </w:pPr>
      <w:r w:rsidRPr="003C0463">
        <w:rPr>
          <w:snapToGrid w:val="0"/>
          <w:sz w:val="32"/>
          <w:szCs w:val="32"/>
        </w:rPr>
        <w:t xml:space="preserve">dne </w:t>
      </w:r>
      <w:r w:rsidR="00626219">
        <w:rPr>
          <w:snapToGrid w:val="0"/>
          <w:sz w:val="32"/>
          <w:szCs w:val="32"/>
        </w:rPr>
        <w:t>12</w:t>
      </w:r>
      <w:r w:rsidRPr="003C0463">
        <w:rPr>
          <w:snapToGrid w:val="0"/>
          <w:sz w:val="32"/>
          <w:szCs w:val="32"/>
        </w:rPr>
        <w:t xml:space="preserve">. </w:t>
      </w:r>
      <w:r w:rsidR="00626219">
        <w:rPr>
          <w:snapToGrid w:val="0"/>
          <w:sz w:val="32"/>
          <w:szCs w:val="32"/>
        </w:rPr>
        <w:t>9</w:t>
      </w:r>
      <w:r w:rsidRPr="003C0463">
        <w:rPr>
          <w:snapToGrid w:val="0"/>
          <w:sz w:val="32"/>
          <w:szCs w:val="32"/>
        </w:rPr>
        <w:t>. 2018 od </w:t>
      </w:r>
      <w:r w:rsidR="00626219">
        <w:rPr>
          <w:snapToGrid w:val="0"/>
          <w:sz w:val="32"/>
          <w:szCs w:val="32"/>
        </w:rPr>
        <w:t>9</w:t>
      </w:r>
      <w:r w:rsidRPr="003C0463">
        <w:rPr>
          <w:snapToGrid w:val="0"/>
          <w:sz w:val="32"/>
          <w:szCs w:val="32"/>
        </w:rPr>
        <w:t>:00 hod.</w:t>
      </w:r>
    </w:p>
    <w:p w:rsidR="00F6379B" w:rsidRDefault="00F6379B" w:rsidP="000B4B2D">
      <w:pPr>
        <w:jc w:val="center"/>
        <w:rPr>
          <w:b/>
          <w:i/>
        </w:rPr>
      </w:pPr>
    </w:p>
    <w:p w:rsidR="004F5E22" w:rsidRPr="004F5E22" w:rsidRDefault="004F5E22" w:rsidP="000B4B2D">
      <w:pPr>
        <w:jc w:val="center"/>
        <w:rPr>
          <w:b/>
          <w:i/>
          <w:sz w:val="16"/>
          <w:szCs w:val="16"/>
        </w:rPr>
      </w:pPr>
    </w:p>
    <w:p w:rsidR="00E56EBF" w:rsidRDefault="00E56EBF" w:rsidP="00C849BF">
      <w:pPr>
        <w:jc w:val="center"/>
        <w:rPr>
          <w:sz w:val="28"/>
          <w:szCs w:val="28"/>
        </w:rPr>
      </w:pPr>
    </w:p>
    <w:p w:rsidR="00472122" w:rsidRPr="005521FF" w:rsidRDefault="00472122" w:rsidP="00C849BF">
      <w:pPr>
        <w:jc w:val="center"/>
        <w:rPr>
          <w:sz w:val="28"/>
          <w:szCs w:val="28"/>
        </w:rPr>
      </w:pPr>
    </w:p>
    <w:p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:rsidR="005803DE" w:rsidRDefault="005803DE" w:rsidP="00C849BF">
      <w:pPr>
        <w:rPr>
          <w:b/>
          <w:bCs/>
        </w:rPr>
      </w:pPr>
    </w:p>
    <w:p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:rsidR="00E61ACF" w:rsidRPr="00F16644" w:rsidRDefault="00E61ACF" w:rsidP="00C849BF"/>
    <w:p w:rsidR="00E61ACF" w:rsidRPr="00F16644" w:rsidRDefault="00E61ACF" w:rsidP="00C849BF">
      <w:r w:rsidRPr="00F16644">
        <w:t>Datum:                                                                              Razítko a podpis:</w:t>
      </w:r>
    </w:p>
    <w:p w:rsidR="00E61ACF" w:rsidRDefault="00E61ACF" w:rsidP="00C849BF"/>
    <w:p w:rsidR="00E61ACF" w:rsidRDefault="00E61ACF" w:rsidP="00C849BF"/>
    <w:p w:rsidR="004F5E22" w:rsidRDefault="004F5E22" w:rsidP="00C849BF"/>
    <w:p w:rsidR="00E61ACF" w:rsidRPr="00F16644" w:rsidRDefault="00E61ACF" w:rsidP="00C849BF"/>
    <w:p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  <w:r w:rsidR="00D90F2D">
        <w:rPr>
          <w:sz w:val="22"/>
          <w:szCs w:val="22"/>
        </w:rPr>
        <w:br/>
      </w:r>
    </w:p>
    <w:p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:rsidR="00AC3D26" w:rsidRDefault="00AC3D26" w:rsidP="00C849BF"/>
    <w:p w:rsidR="00472122" w:rsidRDefault="00472122" w:rsidP="00C849BF"/>
    <w:p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:rsidR="00EC357C" w:rsidRDefault="00EC357C" w:rsidP="00C849BF"/>
    <w:p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:rsidR="00EC357C" w:rsidRDefault="00EC357C" w:rsidP="00C849BF"/>
    <w:p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:rsidR="00EC357C" w:rsidRDefault="00EC357C" w:rsidP="00C849BF"/>
    <w:p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:rsidR="00C849BF" w:rsidRPr="00C74C84" w:rsidRDefault="00C849BF" w:rsidP="00C849BF"/>
    <w:p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:rsidR="00A0029A" w:rsidRDefault="00A0029A" w:rsidP="00C849BF"/>
    <w:p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:rsidR="00E61ACF" w:rsidRDefault="00E61ACF" w:rsidP="00C849BF"/>
    <w:p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 xml:space="preserve">variabilní symbol </w:t>
      </w:r>
      <w:r w:rsidR="00AF5A2D" w:rsidRPr="0093336B">
        <w:rPr>
          <w:b/>
        </w:rPr>
        <w:t>10</w:t>
      </w:r>
      <w:r w:rsidR="00E8000C">
        <w:rPr>
          <w:b/>
        </w:rPr>
        <w:t>5</w:t>
      </w:r>
    </w:p>
    <w:p w:rsidR="00E61ACF" w:rsidRDefault="00E61ACF" w:rsidP="00C849BF"/>
    <w:p w:rsidR="00E61ACF" w:rsidRDefault="00E61ACF" w:rsidP="00C849BF"/>
    <w:p w:rsidR="005337E5" w:rsidRDefault="005337E5" w:rsidP="00C849BF"/>
    <w:p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5337E5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E5" w:rsidRDefault="005337E5" w:rsidP="005337E5">
      <w:r>
        <w:separator/>
      </w:r>
    </w:p>
  </w:endnote>
  <w:endnote w:type="continuationSeparator" w:id="0">
    <w:p w:rsidR="005337E5" w:rsidRDefault="005337E5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E5" w:rsidRDefault="005337E5" w:rsidP="005337E5">
      <w:r>
        <w:separator/>
      </w:r>
    </w:p>
  </w:footnote>
  <w:footnote w:type="continuationSeparator" w:id="0">
    <w:p w:rsidR="005337E5" w:rsidRDefault="005337E5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708A7"/>
    <w:rsid w:val="00096F8B"/>
    <w:rsid w:val="000A25D2"/>
    <w:rsid w:val="000B4B2D"/>
    <w:rsid w:val="000E2734"/>
    <w:rsid w:val="001031B9"/>
    <w:rsid w:val="00123C35"/>
    <w:rsid w:val="00126A5D"/>
    <w:rsid w:val="00131A2A"/>
    <w:rsid w:val="00172FBD"/>
    <w:rsid w:val="001D3F3B"/>
    <w:rsid w:val="00222623"/>
    <w:rsid w:val="00232B5D"/>
    <w:rsid w:val="00293C29"/>
    <w:rsid w:val="00295DC0"/>
    <w:rsid w:val="002B66CF"/>
    <w:rsid w:val="002F00F2"/>
    <w:rsid w:val="00306441"/>
    <w:rsid w:val="003652A2"/>
    <w:rsid w:val="003676F3"/>
    <w:rsid w:val="0037308B"/>
    <w:rsid w:val="003778E3"/>
    <w:rsid w:val="00380055"/>
    <w:rsid w:val="003A6DE6"/>
    <w:rsid w:val="003C0463"/>
    <w:rsid w:val="003C1078"/>
    <w:rsid w:val="003D3F08"/>
    <w:rsid w:val="0040093A"/>
    <w:rsid w:val="00472122"/>
    <w:rsid w:val="004D1E11"/>
    <w:rsid w:val="004F5E22"/>
    <w:rsid w:val="00521BA7"/>
    <w:rsid w:val="005337E5"/>
    <w:rsid w:val="00564816"/>
    <w:rsid w:val="005732B1"/>
    <w:rsid w:val="00574210"/>
    <w:rsid w:val="005803DE"/>
    <w:rsid w:val="005C5AD9"/>
    <w:rsid w:val="005D101C"/>
    <w:rsid w:val="005E320F"/>
    <w:rsid w:val="005E5392"/>
    <w:rsid w:val="006014C7"/>
    <w:rsid w:val="00626219"/>
    <w:rsid w:val="00650BF3"/>
    <w:rsid w:val="0066612C"/>
    <w:rsid w:val="006D7D9F"/>
    <w:rsid w:val="006F1121"/>
    <w:rsid w:val="006F4E51"/>
    <w:rsid w:val="006F783D"/>
    <w:rsid w:val="00706552"/>
    <w:rsid w:val="00706D2B"/>
    <w:rsid w:val="00794827"/>
    <w:rsid w:val="007D0290"/>
    <w:rsid w:val="00864F9B"/>
    <w:rsid w:val="008A1131"/>
    <w:rsid w:val="008B4C60"/>
    <w:rsid w:val="008B5F15"/>
    <w:rsid w:val="008E37D0"/>
    <w:rsid w:val="0093336B"/>
    <w:rsid w:val="00953FB5"/>
    <w:rsid w:val="009837A0"/>
    <w:rsid w:val="00994A33"/>
    <w:rsid w:val="009B3303"/>
    <w:rsid w:val="009C0A8E"/>
    <w:rsid w:val="009C6CCC"/>
    <w:rsid w:val="009D63FF"/>
    <w:rsid w:val="009F1207"/>
    <w:rsid w:val="00A0029A"/>
    <w:rsid w:val="00A03B44"/>
    <w:rsid w:val="00A178ED"/>
    <w:rsid w:val="00A23F04"/>
    <w:rsid w:val="00A556BF"/>
    <w:rsid w:val="00A76DA6"/>
    <w:rsid w:val="00A81747"/>
    <w:rsid w:val="00AA39C7"/>
    <w:rsid w:val="00AA7C01"/>
    <w:rsid w:val="00AC3D26"/>
    <w:rsid w:val="00AD7825"/>
    <w:rsid w:val="00AF5A2D"/>
    <w:rsid w:val="00B56E6A"/>
    <w:rsid w:val="00B75318"/>
    <w:rsid w:val="00BC58E4"/>
    <w:rsid w:val="00BD584B"/>
    <w:rsid w:val="00BE2DCE"/>
    <w:rsid w:val="00C43EF6"/>
    <w:rsid w:val="00C53BB1"/>
    <w:rsid w:val="00C629F3"/>
    <w:rsid w:val="00C849BF"/>
    <w:rsid w:val="00CB39C1"/>
    <w:rsid w:val="00CC5246"/>
    <w:rsid w:val="00CD1EC4"/>
    <w:rsid w:val="00CF43B6"/>
    <w:rsid w:val="00D62ADA"/>
    <w:rsid w:val="00D63206"/>
    <w:rsid w:val="00D90F2D"/>
    <w:rsid w:val="00D93519"/>
    <w:rsid w:val="00D94B54"/>
    <w:rsid w:val="00DA213C"/>
    <w:rsid w:val="00DA52C6"/>
    <w:rsid w:val="00E56EBF"/>
    <w:rsid w:val="00E61ACF"/>
    <w:rsid w:val="00E67529"/>
    <w:rsid w:val="00E8000C"/>
    <w:rsid w:val="00E8214E"/>
    <w:rsid w:val="00E853A9"/>
    <w:rsid w:val="00EC357C"/>
    <w:rsid w:val="00EC4BA8"/>
    <w:rsid w:val="00EC606E"/>
    <w:rsid w:val="00ED7804"/>
    <w:rsid w:val="00F038CD"/>
    <w:rsid w:val="00F04DB0"/>
    <w:rsid w:val="00F35F05"/>
    <w:rsid w:val="00F6379B"/>
    <w:rsid w:val="00FA5CAB"/>
    <w:rsid w:val="00FB273F"/>
    <w:rsid w:val="00FD1A04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A4C7E-D361-4DC4-85E4-A052A8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dova@so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620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10</cp:revision>
  <cp:lastPrinted>2018-08-17T09:20:00Z</cp:lastPrinted>
  <dcterms:created xsi:type="dcterms:W3CDTF">2018-08-17T08:13:00Z</dcterms:created>
  <dcterms:modified xsi:type="dcterms:W3CDTF">2018-08-20T12:20:00Z</dcterms:modified>
</cp:coreProperties>
</file>