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BE3" w:rsidRDefault="00C2069E" w:rsidP="00C2069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93BE3">
        <w:rPr>
          <w:rFonts w:asciiTheme="minorHAnsi" w:hAnsiTheme="minorHAnsi"/>
          <w:b/>
          <w:sz w:val="28"/>
          <w:szCs w:val="28"/>
          <w:u w:val="single"/>
        </w:rPr>
        <w:t xml:space="preserve">Pozvánka </w:t>
      </w:r>
    </w:p>
    <w:p w:rsidR="00893BE3" w:rsidRDefault="00C2069E" w:rsidP="00C2069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93BE3">
        <w:rPr>
          <w:rFonts w:asciiTheme="minorHAnsi" w:hAnsiTheme="minorHAnsi"/>
          <w:b/>
          <w:sz w:val="28"/>
          <w:szCs w:val="28"/>
          <w:u w:val="single"/>
        </w:rPr>
        <w:t>Ministerstva průmyslu a obchodu</w:t>
      </w:r>
      <w:r w:rsidR="00893BE3">
        <w:rPr>
          <w:rFonts w:asciiTheme="minorHAnsi" w:hAnsiTheme="minorHAnsi"/>
          <w:b/>
          <w:sz w:val="28"/>
          <w:szCs w:val="28"/>
          <w:u w:val="single"/>
        </w:rPr>
        <w:t xml:space="preserve"> ČR </w:t>
      </w:r>
    </w:p>
    <w:p w:rsidR="00893BE3" w:rsidRDefault="00C2069E" w:rsidP="00C2069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893BE3">
        <w:rPr>
          <w:rFonts w:asciiTheme="minorHAnsi" w:hAnsiTheme="minorHAnsi"/>
          <w:b/>
          <w:sz w:val="28"/>
          <w:szCs w:val="28"/>
          <w:u w:val="single"/>
        </w:rPr>
        <w:t xml:space="preserve">na semináře k podpoře exportu </w:t>
      </w:r>
    </w:p>
    <w:p w:rsidR="00C2069E" w:rsidRPr="00893BE3" w:rsidRDefault="00C2069E" w:rsidP="00C2069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bookmarkStart w:id="0" w:name="_GoBack"/>
      <w:bookmarkEnd w:id="0"/>
      <w:r w:rsidRPr="00893BE3">
        <w:rPr>
          <w:rFonts w:asciiTheme="minorHAnsi" w:hAnsiTheme="minorHAnsi"/>
          <w:b/>
          <w:sz w:val="28"/>
          <w:szCs w:val="28"/>
          <w:u w:val="single"/>
        </w:rPr>
        <w:t>během Mezinárodního strojírenského veletrhu v Brně</w:t>
      </w:r>
    </w:p>
    <w:p w:rsidR="00C2069E" w:rsidRDefault="00C2069E" w:rsidP="00C2069E">
      <w:pPr>
        <w:jc w:val="both"/>
        <w:rPr>
          <w:rFonts w:asciiTheme="minorHAnsi" w:hAnsiTheme="minorHAnsi"/>
          <w:sz w:val="24"/>
          <w:szCs w:val="24"/>
        </w:rPr>
      </w:pPr>
    </w:p>
    <w:p w:rsidR="00150E71" w:rsidRPr="00412CDF" w:rsidRDefault="00150E71" w:rsidP="0065478B">
      <w:pPr>
        <w:jc w:val="both"/>
        <w:rPr>
          <w:rFonts w:asciiTheme="minorHAnsi" w:hAnsiTheme="minorHAnsi"/>
          <w:sz w:val="24"/>
          <w:szCs w:val="24"/>
        </w:rPr>
      </w:pPr>
    </w:p>
    <w:p w:rsidR="004F3990" w:rsidRPr="008D217C" w:rsidRDefault="0065478B" w:rsidP="004F3990">
      <w:pPr>
        <w:jc w:val="both"/>
        <w:rPr>
          <w:rFonts w:asciiTheme="minorHAnsi" w:hAnsiTheme="minorHAnsi"/>
          <w:b/>
          <w:sz w:val="24"/>
          <w:szCs w:val="24"/>
        </w:rPr>
      </w:pPr>
      <w:r w:rsidRPr="008D217C">
        <w:rPr>
          <w:rFonts w:asciiTheme="minorHAnsi" w:hAnsiTheme="minorHAnsi"/>
          <w:b/>
          <w:sz w:val="24"/>
          <w:szCs w:val="24"/>
        </w:rPr>
        <w:t xml:space="preserve">V pavilonu P </w:t>
      </w:r>
      <w:r w:rsidR="00C2069E">
        <w:rPr>
          <w:rFonts w:asciiTheme="minorHAnsi" w:hAnsiTheme="minorHAnsi"/>
          <w:b/>
          <w:sz w:val="24"/>
          <w:szCs w:val="24"/>
        </w:rPr>
        <w:t>ve</w:t>
      </w:r>
      <w:r w:rsidR="00FE27CF" w:rsidRPr="008D217C">
        <w:rPr>
          <w:rFonts w:asciiTheme="minorHAnsi" w:hAnsiTheme="minorHAnsi"/>
          <w:b/>
          <w:sz w:val="24"/>
          <w:szCs w:val="24"/>
        </w:rPr>
        <w:t xml:space="preserve"> stánku č. 90</w:t>
      </w:r>
      <w:r w:rsidR="00FE27CF" w:rsidRPr="00412CDF">
        <w:rPr>
          <w:rFonts w:asciiTheme="minorHAnsi" w:hAnsiTheme="minorHAnsi"/>
          <w:sz w:val="24"/>
          <w:szCs w:val="24"/>
        </w:rPr>
        <w:t xml:space="preserve"> budou přítomny </w:t>
      </w:r>
      <w:r w:rsidRPr="00412CDF">
        <w:rPr>
          <w:rFonts w:asciiTheme="minorHAnsi" w:hAnsiTheme="minorHAnsi"/>
          <w:sz w:val="24"/>
          <w:szCs w:val="24"/>
        </w:rPr>
        <w:t>v rámci společné expozice Ministerstv</w:t>
      </w:r>
      <w:r w:rsidR="00412CDF">
        <w:rPr>
          <w:rFonts w:asciiTheme="minorHAnsi" w:hAnsiTheme="minorHAnsi"/>
          <w:sz w:val="24"/>
          <w:szCs w:val="24"/>
        </w:rPr>
        <w:t>o</w:t>
      </w:r>
      <w:r w:rsidRPr="00412CDF">
        <w:rPr>
          <w:rFonts w:asciiTheme="minorHAnsi" w:hAnsiTheme="minorHAnsi"/>
          <w:sz w:val="24"/>
          <w:szCs w:val="24"/>
        </w:rPr>
        <w:t xml:space="preserve"> průmyslu a obchodu</w:t>
      </w:r>
      <w:r w:rsidR="00E37134" w:rsidRPr="00412CDF">
        <w:rPr>
          <w:rFonts w:asciiTheme="minorHAnsi" w:hAnsiTheme="minorHAnsi"/>
          <w:sz w:val="24"/>
          <w:szCs w:val="24"/>
        </w:rPr>
        <w:t>,</w:t>
      </w:r>
      <w:r w:rsidRPr="00412CDF">
        <w:rPr>
          <w:rFonts w:asciiTheme="minorHAnsi" w:hAnsiTheme="minorHAnsi"/>
          <w:sz w:val="24"/>
          <w:szCs w:val="24"/>
        </w:rPr>
        <w:t xml:space="preserve"> Svaz strojírenské technologie</w:t>
      </w:r>
      <w:r w:rsidR="006665BE" w:rsidRPr="00412CDF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E37134" w:rsidRPr="00412CDF">
        <w:rPr>
          <w:rFonts w:asciiTheme="minorHAnsi" w:hAnsiTheme="minorHAnsi"/>
          <w:sz w:val="24"/>
          <w:szCs w:val="24"/>
        </w:rPr>
        <w:t>CzechTrad</w:t>
      </w:r>
      <w:r w:rsidR="00412CDF">
        <w:rPr>
          <w:rFonts w:asciiTheme="minorHAnsi" w:hAnsiTheme="minorHAnsi"/>
          <w:sz w:val="24"/>
          <w:szCs w:val="24"/>
        </w:rPr>
        <w:t>e</w:t>
      </w:r>
      <w:proofErr w:type="spellEnd"/>
      <w:r w:rsidR="00FE27CF" w:rsidRPr="00412CDF">
        <w:rPr>
          <w:rFonts w:asciiTheme="minorHAnsi" w:hAnsiTheme="minorHAnsi"/>
          <w:sz w:val="24"/>
          <w:szCs w:val="24"/>
        </w:rPr>
        <w:t>,</w:t>
      </w:r>
      <w:r w:rsidR="00E37134" w:rsidRPr="00412CDF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37134" w:rsidRPr="00412CDF">
        <w:rPr>
          <w:rFonts w:asciiTheme="minorHAnsi" w:hAnsiTheme="minorHAnsi"/>
          <w:sz w:val="24"/>
          <w:szCs w:val="24"/>
        </w:rPr>
        <w:t>CzechInvest</w:t>
      </w:r>
      <w:proofErr w:type="spellEnd"/>
      <w:r w:rsidR="00FE27CF" w:rsidRPr="00412CDF">
        <w:rPr>
          <w:rFonts w:asciiTheme="minorHAnsi" w:hAnsiTheme="minorHAnsi"/>
          <w:sz w:val="24"/>
          <w:szCs w:val="24"/>
        </w:rPr>
        <w:t>, Agentur</w:t>
      </w:r>
      <w:r w:rsidR="00412CDF">
        <w:rPr>
          <w:rFonts w:asciiTheme="minorHAnsi" w:hAnsiTheme="minorHAnsi"/>
          <w:sz w:val="24"/>
          <w:szCs w:val="24"/>
        </w:rPr>
        <w:t>a</w:t>
      </w:r>
      <w:r w:rsidR="00FE27CF" w:rsidRPr="00412CDF">
        <w:rPr>
          <w:rFonts w:asciiTheme="minorHAnsi" w:hAnsiTheme="minorHAnsi"/>
          <w:sz w:val="24"/>
          <w:szCs w:val="24"/>
        </w:rPr>
        <w:t xml:space="preserve"> pro podnikání a inovace, Strojírensk</w:t>
      </w:r>
      <w:r w:rsidR="00412CDF">
        <w:rPr>
          <w:rFonts w:asciiTheme="minorHAnsi" w:hAnsiTheme="minorHAnsi"/>
          <w:sz w:val="24"/>
          <w:szCs w:val="24"/>
        </w:rPr>
        <w:t>ý</w:t>
      </w:r>
      <w:r w:rsidR="00FE27CF" w:rsidRPr="00412CDF">
        <w:rPr>
          <w:rFonts w:asciiTheme="minorHAnsi" w:hAnsiTheme="minorHAnsi"/>
          <w:sz w:val="24"/>
          <w:szCs w:val="24"/>
        </w:rPr>
        <w:t xml:space="preserve"> zkušební ústav, Česk</w:t>
      </w:r>
      <w:r w:rsidR="00412CDF">
        <w:rPr>
          <w:rFonts w:asciiTheme="minorHAnsi" w:hAnsiTheme="minorHAnsi"/>
          <w:sz w:val="24"/>
          <w:szCs w:val="24"/>
        </w:rPr>
        <w:t>ý</w:t>
      </w:r>
      <w:r w:rsidR="00FE27CF" w:rsidRPr="00412CDF">
        <w:rPr>
          <w:rFonts w:asciiTheme="minorHAnsi" w:hAnsiTheme="minorHAnsi"/>
          <w:sz w:val="24"/>
          <w:szCs w:val="24"/>
        </w:rPr>
        <w:t xml:space="preserve"> metrologick</w:t>
      </w:r>
      <w:r w:rsidR="00412CDF">
        <w:rPr>
          <w:rFonts w:asciiTheme="minorHAnsi" w:hAnsiTheme="minorHAnsi"/>
          <w:sz w:val="24"/>
          <w:szCs w:val="24"/>
        </w:rPr>
        <w:t>ý</w:t>
      </w:r>
      <w:r w:rsidR="00FE27CF" w:rsidRPr="00412CDF">
        <w:rPr>
          <w:rFonts w:asciiTheme="minorHAnsi" w:hAnsiTheme="minorHAnsi"/>
          <w:sz w:val="24"/>
          <w:szCs w:val="24"/>
        </w:rPr>
        <w:t xml:space="preserve"> institut, Úřad pro technickou normalizaci, metrologii a státního zkušebnictví</w:t>
      </w:r>
      <w:r w:rsidR="00075005" w:rsidRPr="00412CDF">
        <w:rPr>
          <w:rFonts w:asciiTheme="minorHAnsi" w:hAnsiTheme="minorHAnsi"/>
          <w:sz w:val="24"/>
          <w:szCs w:val="24"/>
        </w:rPr>
        <w:t xml:space="preserve">. </w:t>
      </w:r>
      <w:r w:rsidR="00C2069E" w:rsidRPr="00C2069E">
        <w:rPr>
          <w:rFonts w:asciiTheme="minorHAnsi" w:hAnsiTheme="minorHAnsi"/>
          <w:b/>
          <w:sz w:val="24"/>
          <w:szCs w:val="24"/>
        </w:rPr>
        <w:t>Představitelé těchto organizací Vám budou plně k dispozici při odborných konzultacích.</w:t>
      </w:r>
      <w:r w:rsidR="00412CDF" w:rsidRPr="008D217C">
        <w:rPr>
          <w:rFonts w:asciiTheme="minorHAnsi" w:hAnsiTheme="minorHAnsi"/>
          <w:b/>
          <w:sz w:val="24"/>
          <w:szCs w:val="24"/>
        </w:rPr>
        <w:t xml:space="preserve"> </w:t>
      </w:r>
    </w:p>
    <w:p w:rsidR="00C2069E" w:rsidRPr="00412CDF" w:rsidRDefault="00C2069E" w:rsidP="0065478B">
      <w:pPr>
        <w:jc w:val="both"/>
        <w:rPr>
          <w:rFonts w:asciiTheme="minorHAnsi" w:hAnsiTheme="minorHAnsi"/>
          <w:sz w:val="24"/>
          <w:szCs w:val="24"/>
        </w:rPr>
      </w:pPr>
    </w:p>
    <w:p w:rsidR="0065478B" w:rsidRPr="00412CDF" w:rsidRDefault="0065478B" w:rsidP="0065478B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Součástí veletrhu </w:t>
      </w:r>
      <w:r w:rsidR="00D65BC0" w:rsidRPr="00412CDF">
        <w:rPr>
          <w:rFonts w:asciiTheme="minorHAnsi" w:hAnsiTheme="minorHAnsi"/>
          <w:sz w:val="24"/>
          <w:szCs w:val="24"/>
        </w:rPr>
        <w:t xml:space="preserve">bude </w:t>
      </w:r>
      <w:r w:rsidRPr="00412CDF">
        <w:rPr>
          <w:rFonts w:asciiTheme="minorHAnsi" w:hAnsiTheme="minorHAnsi"/>
          <w:sz w:val="24"/>
          <w:szCs w:val="24"/>
        </w:rPr>
        <w:t xml:space="preserve">doprovodný program odborných seminářů a workshopů na aktuální </w:t>
      </w:r>
      <w:r w:rsidR="004F3990" w:rsidRPr="00412CDF">
        <w:rPr>
          <w:rFonts w:asciiTheme="minorHAnsi" w:hAnsiTheme="minorHAnsi"/>
          <w:sz w:val="24"/>
          <w:szCs w:val="24"/>
        </w:rPr>
        <w:t>obchodní a ekonomická témata. Zde uvádíme p</w:t>
      </w:r>
      <w:r w:rsidRPr="00412CDF">
        <w:rPr>
          <w:rFonts w:asciiTheme="minorHAnsi" w:hAnsiTheme="minorHAnsi"/>
          <w:sz w:val="24"/>
          <w:szCs w:val="24"/>
        </w:rPr>
        <w:t>řehled významných akcí</w:t>
      </w:r>
      <w:r w:rsidR="00412CDF" w:rsidRPr="00412CDF">
        <w:rPr>
          <w:rFonts w:asciiTheme="minorHAnsi" w:hAnsiTheme="minorHAnsi"/>
          <w:sz w:val="24"/>
          <w:szCs w:val="24"/>
        </w:rPr>
        <w:t>:</w:t>
      </w:r>
    </w:p>
    <w:p w:rsidR="006402E8" w:rsidRPr="00412CDF" w:rsidRDefault="006402E8" w:rsidP="0065478B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Seminář „Nové exportní příležitosti v Asii - Vietnam a Japonsko“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úterý, 10. října 2017 – sál P2, 13:00 – 14:50 hod.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Cílem semináře je představit firmám aktuální stav vyjednávání a budoucí implementace dohod o volném obchodu EU-Vietnam a EU-Japonsko a příležitosti, které tyto obchodní dohody nabízí českým exportérům. Akce je organizována ve spolupráci s CEBRE - Českou podnikatelskou reprezentací při EU.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Závěrem semináře bude firmám představena </w:t>
      </w:r>
      <w:r w:rsidRPr="00412CDF">
        <w:rPr>
          <w:rFonts w:asciiTheme="minorHAnsi" w:hAnsiTheme="minorHAnsi"/>
          <w:b/>
          <w:sz w:val="24"/>
          <w:szCs w:val="24"/>
          <w:u w:val="single"/>
        </w:rPr>
        <w:t>Market Access Database</w:t>
      </w:r>
      <w:r w:rsidRPr="00412CDF">
        <w:rPr>
          <w:rFonts w:asciiTheme="minorHAnsi" w:hAnsiTheme="minorHAnsi"/>
          <w:sz w:val="24"/>
          <w:szCs w:val="24"/>
        </w:rPr>
        <w:t>, které zahrnuje informace o podmínkách exportu zboží na důležité světové trhy.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 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Workshop „Podpora exportu a růstu firem s využitím práv průmyslového vlastnictví“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úterý, 10. října 2017 – sál P2, 15:00 – 16:00 hod.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Informativní workshop v rámci podpory exportu ČR, který pořádá MPO ve spolupráci s Úřadem průmyslového vlastnictví (ÚPV), by měl poskytnout návštěvníkům užitečné informace o patentové ochraně v ČR i zahraničí. Workshop představí výhody a možná rizika patentové ochrany a její marketingové využití.  Návštěvníci workshopu se dozvědí o specificích patentové ochrany na vybraných exportních trzích a o možnosti podpory aplikovaného výzkumu z fondů EU. 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Cílovou skupinou workshopu jsou malé a střední podniky, které jednak nabízí inovativní produkty a jednak se snaží prorazit na zahraničních trzích.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  <w:u w:val="single"/>
        </w:rPr>
      </w:pP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Seminář „Odpovědné chování podniků“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středa, 11. října 2017 – sál P2, 13:00 – 13:30 hod.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Seminář na téma společensky odpovědného podnikání by měl přispět k plnění usnesení vlády č. 779/2013, kterým bylo na MPO zřízeno Národní kontaktní místo (NMK) pro implementaci Směrnice OECD pro nadnárodní podniky (Směrnice). NKM je zodpovědné mimo jiné za zvyšování povědomí o Směrnici a napomáhá smírnému řešení případů, ve kterých je namítáno porušení Směrnice. Cílem semináře bude seznámit účastníky s významem a posláním </w:t>
      </w:r>
      <w:r w:rsidRPr="00412CDF">
        <w:rPr>
          <w:rFonts w:asciiTheme="minorHAnsi" w:hAnsiTheme="minorHAnsi"/>
          <w:sz w:val="24"/>
          <w:szCs w:val="24"/>
        </w:rPr>
        <w:lastRenderedPageBreak/>
        <w:t>Směrnice jako jednoho z nejvýznamnějších mezinárodních instrumentů v oblasti společenské odpovědnosti firem.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Cílovou skupinou workshopu jsou nadnárodní podniky, ale také podniky zapojené do globálních dodavatelských řetězců, případně podniky, které mají zájem odpovědně podnikat či již odpovědně podnikají.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Workshop k implementaci dohod o volném obchodu (včetně ochrany zahraničních investic)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středa, 11. října 2017 – sál P2, 13:40 – 14:50 hod.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Workshop organizuje MPO ve spolupráci s Generálním ředitelstvím cel. Jeho záměrem je na příkladu dohody o volném obchodu s Koreou a Kanadou prezentovat firmám jednoduchý návod, jak dohody využívat, zaměřit se na praktické dopady – pravidla původu a regulatorní spolupráci (možnosti vzájemného uznávání). 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Zájemcům - českým investorům v zahraničí - budou v případě zájmu také poskytnuty informace o právní úpravě ochrany investic v zahraničí, jež poskytují současné dohody o ochraně a podpoře investic, které má uzavřené ČR nebo které aktuálně sjednává Evropská unie jménem všech členských států. Účastníci budou informování nejen o nových trendech v oblasti investiční ochrany (návrh EU na vytvoření mezinárodního investičního soudu), ale také aktuálních rizicích (vypovězení dohody o podpoře a ochraně investic ze strany Indie).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Cílovou skupinou workshopu jsou podniky, které investují v zahraničí, případně mají záměr takto v budoucnu učinit. 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963E23" w:rsidRDefault="00963E23" w:rsidP="00412CDF">
      <w:pPr>
        <w:rPr>
          <w:rFonts w:asciiTheme="minorHAnsi" w:hAnsiTheme="minorHAnsi"/>
          <w:b/>
          <w:sz w:val="24"/>
          <w:szCs w:val="24"/>
          <w:u w:val="single"/>
        </w:rPr>
      </w:pP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Workshop o možnostech levného dovozu</w:t>
      </w:r>
    </w:p>
    <w:p w:rsidR="00412CDF" w:rsidRPr="00412CDF" w:rsidRDefault="00412CDF" w:rsidP="00412CDF">
      <w:pPr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středa, 11. října 2017 – sál P2, 15:00 – 16:00 hod.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Workshop připravovaný ve spolupráci s Generálním ředitelstvím cel by měl informovat firmy o možnostech, které nabízí celní suspenze a systém všeobecných celních preferencí (GSP). Jeho cílem je osvětlit praktické využití těchto nástrojů a vysvětlit přínosy Dohody WTO o usnadňování obchodu (TFA).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Propagace integrovaných služeb pro podnikatele</w:t>
      </w: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>středa, 11. října 2017 – stánek MPO, (pavilon P č. stánku 90), 9,00 – 17,00 hod.</w:t>
      </w: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>Informace o službách pro podnikatele na vnitřním trhu EU – Jednotné kontaktní místo, SOLVIT, PROCOP (kontaktní místo pro výrobky). Individuální konzultace na stánku MPO pro návštěvníky veletrhu.</w:t>
      </w: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412CDF">
        <w:rPr>
          <w:rFonts w:asciiTheme="minorHAnsi" w:hAnsiTheme="minorHAnsi"/>
          <w:b/>
          <w:sz w:val="24"/>
          <w:szCs w:val="24"/>
          <w:u w:val="single"/>
        </w:rPr>
        <w:t>Prezentace o použití databáze MADB (Market Access Database) - informace o vstupních podmínkách na trhy nečlenských zemí EU</w:t>
      </w: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</w:rPr>
      </w:pPr>
      <w:r w:rsidRPr="00412CDF">
        <w:rPr>
          <w:rFonts w:asciiTheme="minorHAnsi" w:hAnsiTheme="minorHAnsi"/>
          <w:b/>
          <w:sz w:val="24"/>
          <w:szCs w:val="24"/>
        </w:rPr>
        <w:t xml:space="preserve">čtvrtek, 12. října 2017 – stánek MPO (pavilon P č. stánku 90), 9,00 – 17,00 hod. </w:t>
      </w:r>
    </w:p>
    <w:p w:rsidR="00412CDF" w:rsidRPr="00412CDF" w:rsidRDefault="00412CDF" w:rsidP="00412CDF">
      <w:pPr>
        <w:jc w:val="both"/>
        <w:rPr>
          <w:rFonts w:asciiTheme="minorHAnsi" w:hAnsiTheme="minorHAnsi"/>
          <w:b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Prezentaci bude možno zhlédnout na stánku MPO, jejím cílem je podat firmám informaci o databázi, ve které zdarma naleznou podmínky pro export zboží na všechny důležité světové </w:t>
      </w:r>
      <w:r w:rsidRPr="00412CDF">
        <w:rPr>
          <w:rFonts w:asciiTheme="minorHAnsi" w:hAnsiTheme="minorHAnsi"/>
          <w:sz w:val="24"/>
          <w:szCs w:val="24"/>
        </w:rPr>
        <w:lastRenderedPageBreak/>
        <w:t>trhy. Individuální konzultace na stánku MPO. Možnost vyzkoušení Market Access Database pro návštěvníky veletrhu.</w:t>
      </w: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</w:p>
    <w:p w:rsidR="00412CDF" w:rsidRPr="00412CDF" w:rsidRDefault="00412CDF" w:rsidP="00412CDF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Termíny a místa konání seminářů jsou uvedeny na webu MPO - </w:t>
      </w:r>
      <w:hyperlink r:id="rId6" w:history="1">
        <w:r w:rsidRPr="00412CDF">
          <w:rPr>
            <w:rStyle w:val="Hypertextovodkaz"/>
            <w:rFonts w:asciiTheme="minorHAnsi" w:hAnsiTheme="minorHAnsi"/>
            <w:sz w:val="24"/>
            <w:szCs w:val="24"/>
          </w:rPr>
          <w:t>www.mpo.cz/cz/zahranicni-obchod/podpora-exportu/vystavy-veletrhy/</w:t>
        </w:r>
      </w:hyperlink>
      <w:r w:rsidRPr="00412CDF">
        <w:rPr>
          <w:rFonts w:asciiTheme="minorHAnsi" w:hAnsiTheme="minorHAnsi"/>
          <w:sz w:val="24"/>
          <w:szCs w:val="24"/>
        </w:rPr>
        <w:t xml:space="preserve"> a tamtéž v přehledu aktuálních akcí (Kalendář akcí). Bližší informace o jednotlivých akcích zájemcům poskytne Ing. Vladimír Bomberovič, Odbor řízení exportní strategie a služeb MPO, tel. 224 852 919, e-mail:</w:t>
      </w:r>
      <w:r w:rsidRPr="00412CDF">
        <w:rPr>
          <w:rFonts w:asciiTheme="minorHAnsi" w:hAnsiTheme="minorHAnsi"/>
          <w:i/>
          <w:sz w:val="24"/>
          <w:szCs w:val="24"/>
        </w:rPr>
        <w:t xml:space="preserve"> </w:t>
      </w:r>
      <w:hyperlink r:id="rId7" w:history="1">
        <w:r w:rsidRPr="00412CDF">
          <w:rPr>
            <w:rStyle w:val="Hypertextovodkaz"/>
            <w:rFonts w:asciiTheme="minorHAnsi" w:hAnsiTheme="minorHAnsi"/>
            <w:color w:val="13B5EA"/>
            <w:sz w:val="24"/>
            <w:szCs w:val="24"/>
          </w:rPr>
          <w:t>bomberovic@mpo.cz</w:t>
        </w:r>
      </w:hyperlink>
      <w:r w:rsidRPr="00412CDF">
        <w:rPr>
          <w:rFonts w:asciiTheme="minorHAnsi" w:hAnsiTheme="minorHAnsi"/>
          <w:sz w:val="24"/>
          <w:szCs w:val="24"/>
        </w:rPr>
        <w:t>.</w:t>
      </w:r>
    </w:p>
    <w:p w:rsidR="00412CDF" w:rsidRPr="00412CDF" w:rsidRDefault="00412CDF" w:rsidP="00412CDF">
      <w:pPr>
        <w:rPr>
          <w:rFonts w:asciiTheme="minorHAnsi" w:hAnsiTheme="minorHAnsi"/>
          <w:sz w:val="24"/>
          <w:szCs w:val="24"/>
        </w:rPr>
      </w:pPr>
    </w:p>
    <w:p w:rsidR="0065478B" w:rsidRPr="00412CDF" w:rsidRDefault="0065478B" w:rsidP="0065478B">
      <w:pPr>
        <w:jc w:val="both"/>
        <w:rPr>
          <w:rFonts w:asciiTheme="minorHAnsi" w:hAnsiTheme="minorHAnsi"/>
          <w:sz w:val="24"/>
          <w:szCs w:val="24"/>
        </w:rPr>
      </w:pPr>
      <w:r w:rsidRPr="00412CDF">
        <w:rPr>
          <w:rFonts w:asciiTheme="minorHAnsi" w:hAnsiTheme="minorHAnsi"/>
          <w:sz w:val="24"/>
          <w:szCs w:val="24"/>
        </w:rPr>
        <w:t xml:space="preserve">Mezinárodní strojírenský veletrh aktuálně: </w:t>
      </w:r>
      <w:hyperlink r:id="rId8" w:history="1">
        <w:r w:rsidR="003C4888" w:rsidRPr="00412CDF">
          <w:rPr>
            <w:rStyle w:val="Hypertextovodkaz"/>
            <w:rFonts w:asciiTheme="minorHAnsi" w:hAnsiTheme="minorHAnsi"/>
            <w:sz w:val="24"/>
            <w:szCs w:val="24"/>
          </w:rPr>
          <w:t>www.bvv.cz/msv</w:t>
        </w:r>
      </w:hyperlink>
      <w:r w:rsidRPr="00412CDF">
        <w:rPr>
          <w:rFonts w:asciiTheme="minorHAnsi" w:hAnsiTheme="minorHAnsi"/>
          <w:sz w:val="24"/>
          <w:szCs w:val="24"/>
        </w:rPr>
        <w:t>.</w:t>
      </w:r>
    </w:p>
    <w:p w:rsidR="00FB0FA5" w:rsidRDefault="00FB0FA5" w:rsidP="0065478B">
      <w:pPr>
        <w:jc w:val="both"/>
        <w:rPr>
          <w:rFonts w:asciiTheme="minorHAnsi" w:hAnsiTheme="minorHAnsi"/>
          <w:sz w:val="24"/>
          <w:szCs w:val="24"/>
        </w:rPr>
      </w:pPr>
    </w:p>
    <w:p w:rsidR="00C2069E" w:rsidRDefault="00C2069E" w:rsidP="0065478B">
      <w:pPr>
        <w:jc w:val="both"/>
        <w:rPr>
          <w:rFonts w:asciiTheme="minorHAnsi" w:hAnsiTheme="minorHAnsi"/>
          <w:sz w:val="24"/>
          <w:szCs w:val="24"/>
        </w:rPr>
      </w:pPr>
    </w:p>
    <w:p w:rsidR="00C2069E" w:rsidRDefault="00C2069E" w:rsidP="0065478B">
      <w:pPr>
        <w:jc w:val="both"/>
        <w:rPr>
          <w:rFonts w:asciiTheme="minorHAnsi" w:hAnsiTheme="minorHAnsi"/>
          <w:sz w:val="24"/>
          <w:szCs w:val="24"/>
        </w:rPr>
      </w:pPr>
      <w:r w:rsidRPr="00285CD7">
        <w:rPr>
          <w:noProof/>
        </w:rPr>
        <w:drawing>
          <wp:anchor distT="0" distB="0" distL="114300" distR="114300" simplePos="0" relativeHeight="251659264" behindDoc="0" locked="0" layoutInCell="1" allowOverlap="1" wp14:anchorId="743ECDA9" wp14:editId="2864B95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68365" cy="3579495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Default="00C2069E" w:rsidP="00C2069E">
      <w:pPr>
        <w:rPr>
          <w:rFonts w:asciiTheme="minorHAnsi" w:hAnsiTheme="minorHAnsi"/>
          <w:sz w:val="24"/>
          <w:szCs w:val="24"/>
        </w:rPr>
      </w:pPr>
    </w:p>
    <w:p w:rsidR="00C2069E" w:rsidRPr="00C2069E" w:rsidRDefault="00C2069E" w:rsidP="00C2069E">
      <w:pPr>
        <w:ind w:right="-426"/>
        <w:jc w:val="both"/>
        <w:rPr>
          <w:rFonts w:asciiTheme="minorHAnsi" w:hAnsiTheme="minorHAnsi"/>
          <w:i/>
          <w:sz w:val="24"/>
          <w:szCs w:val="24"/>
        </w:rPr>
      </w:pPr>
      <w:r w:rsidRPr="00C2069E">
        <w:rPr>
          <w:rFonts w:asciiTheme="minorHAnsi" w:hAnsiTheme="minorHAnsi"/>
          <w:i/>
          <w:sz w:val="24"/>
          <w:szCs w:val="24"/>
        </w:rPr>
        <w:t xml:space="preserve">Pavilon P, stánek č. 90 – společná expozice Ministerstva průmyslu a obchodu, Svazu strojírenské technologie, </w:t>
      </w:r>
      <w:proofErr w:type="spellStart"/>
      <w:r w:rsidRPr="00C2069E">
        <w:rPr>
          <w:rFonts w:asciiTheme="minorHAnsi" w:hAnsiTheme="minorHAnsi"/>
          <w:i/>
          <w:sz w:val="24"/>
          <w:szCs w:val="24"/>
        </w:rPr>
        <w:t>CzechTrade</w:t>
      </w:r>
      <w:proofErr w:type="spellEnd"/>
      <w:r w:rsidRPr="00C2069E">
        <w:rPr>
          <w:rFonts w:asciiTheme="minorHAnsi" w:hAnsiTheme="minorHAnsi"/>
          <w:i/>
          <w:sz w:val="24"/>
          <w:szCs w:val="24"/>
        </w:rPr>
        <w:t xml:space="preserve">, </w:t>
      </w:r>
      <w:proofErr w:type="spellStart"/>
      <w:r w:rsidRPr="00C2069E">
        <w:rPr>
          <w:rFonts w:asciiTheme="minorHAnsi" w:hAnsiTheme="minorHAnsi"/>
          <w:i/>
          <w:sz w:val="24"/>
          <w:szCs w:val="24"/>
        </w:rPr>
        <w:t>CzechInvest</w:t>
      </w:r>
      <w:proofErr w:type="spellEnd"/>
      <w:r w:rsidRPr="00C2069E">
        <w:rPr>
          <w:rFonts w:asciiTheme="minorHAnsi" w:hAnsiTheme="minorHAnsi"/>
          <w:i/>
          <w:sz w:val="24"/>
          <w:szCs w:val="24"/>
        </w:rPr>
        <w:t>, Agentury pro podnikání a inovace, Strojírenského zkušebního ústavu, Českého metrologického institutu a Úřadu pro technickou normalizaci, metrologii a státního zkušebnictví.</w:t>
      </w:r>
    </w:p>
    <w:sectPr w:rsidR="00C2069E" w:rsidRPr="00C2069E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Officina Sans CE">
    <w:altName w:val="Franklin Gothic Medium Cond"/>
    <w:charset w:val="EE"/>
    <w:family w:val="auto"/>
    <w:pitch w:val="variable"/>
    <w:sig w:usb0="00000001" w:usb1="00000000" w:usb2="00000000" w:usb3="00000000" w:csb0="00000003" w:csb1="00000000"/>
  </w:font>
  <w:font w:name="Frutiger SAIN It v.1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C0DE8"/>
    <w:multiLevelType w:val="hybridMultilevel"/>
    <w:tmpl w:val="61F449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6B3BA4"/>
    <w:multiLevelType w:val="hybridMultilevel"/>
    <w:tmpl w:val="FDB6C6B4"/>
    <w:lvl w:ilvl="0" w:tplc="4DD420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F14EE"/>
    <w:multiLevelType w:val="hybridMultilevel"/>
    <w:tmpl w:val="E4EA98F0"/>
    <w:lvl w:ilvl="0" w:tplc="F684B3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512655F1"/>
    <w:multiLevelType w:val="hybridMultilevel"/>
    <w:tmpl w:val="B4CA4048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12E843E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ITC Officina Sans CE" w:eastAsia="Frutiger SAIN It v.1" w:hAnsi="ITC Officina Sans CE" w:cs="Frutiger SAIN It v.1" w:hint="default"/>
      </w:rPr>
    </w:lvl>
    <w:lvl w:ilvl="5" w:tplc="6D62A624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ITC Officina Sans CE" w:eastAsia="Times New Roman" w:hAnsi="ITC Officina Sans CE" w:cs="Times New Roman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B631F4"/>
    <w:multiLevelType w:val="hybridMultilevel"/>
    <w:tmpl w:val="9ED49F06"/>
    <w:lvl w:ilvl="0" w:tplc="91E474C2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21B3E"/>
    <w:multiLevelType w:val="hybridMultilevel"/>
    <w:tmpl w:val="EB28250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-1392"/>
        </w:tabs>
        <w:ind w:left="-139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-672"/>
        </w:tabs>
        <w:ind w:left="-67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8"/>
        </w:tabs>
        <w:ind w:left="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68"/>
        </w:tabs>
        <w:ind w:left="7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1488"/>
        </w:tabs>
        <w:ind w:left="14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2208"/>
        </w:tabs>
        <w:ind w:left="22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2928"/>
        </w:tabs>
        <w:ind w:left="29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3648"/>
        </w:tabs>
        <w:ind w:left="3648" w:hanging="360"/>
      </w:pPr>
      <w:rPr>
        <w:rFonts w:ascii="Wingdings" w:hAnsi="Wingdings" w:hint="default"/>
      </w:rPr>
    </w:lvl>
  </w:abstractNum>
  <w:abstractNum w:abstractNumId="6" w15:restartNumberingAfterBreak="0">
    <w:nsid w:val="784B31AA"/>
    <w:multiLevelType w:val="hybridMultilevel"/>
    <w:tmpl w:val="6A58443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-13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-6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78B"/>
    <w:rsid w:val="000665BF"/>
    <w:rsid w:val="00075005"/>
    <w:rsid w:val="00091D7E"/>
    <w:rsid w:val="001178FB"/>
    <w:rsid w:val="00123C9B"/>
    <w:rsid w:val="00150E71"/>
    <w:rsid w:val="0022130C"/>
    <w:rsid w:val="00225C78"/>
    <w:rsid w:val="002B74CE"/>
    <w:rsid w:val="002C4365"/>
    <w:rsid w:val="002C5595"/>
    <w:rsid w:val="002D4B22"/>
    <w:rsid w:val="002E31E4"/>
    <w:rsid w:val="002F10B7"/>
    <w:rsid w:val="0039512A"/>
    <w:rsid w:val="003A3256"/>
    <w:rsid w:val="003C4888"/>
    <w:rsid w:val="00412CDF"/>
    <w:rsid w:val="00423C5B"/>
    <w:rsid w:val="004F3990"/>
    <w:rsid w:val="00500B31"/>
    <w:rsid w:val="00554738"/>
    <w:rsid w:val="006032EE"/>
    <w:rsid w:val="006402E8"/>
    <w:rsid w:val="0065478B"/>
    <w:rsid w:val="006665BE"/>
    <w:rsid w:val="00745D0E"/>
    <w:rsid w:val="00893BE3"/>
    <w:rsid w:val="008C007F"/>
    <w:rsid w:val="008D217C"/>
    <w:rsid w:val="008D77E8"/>
    <w:rsid w:val="00963E23"/>
    <w:rsid w:val="009C56A9"/>
    <w:rsid w:val="00A57F75"/>
    <w:rsid w:val="00B7389A"/>
    <w:rsid w:val="00C2069E"/>
    <w:rsid w:val="00D1510D"/>
    <w:rsid w:val="00D47764"/>
    <w:rsid w:val="00D65BC0"/>
    <w:rsid w:val="00D71881"/>
    <w:rsid w:val="00D94B65"/>
    <w:rsid w:val="00E37134"/>
    <w:rsid w:val="00E65769"/>
    <w:rsid w:val="00F24DB6"/>
    <w:rsid w:val="00F66604"/>
    <w:rsid w:val="00F7244E"/>
    <w:rsid w:val="00F779A3"/>
    <w:rsid w:val="00FB0FA5"/>
    <w:rsid w:val="00FE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2EA870B-1D45-4819-81B0-080CC8360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7188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F10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vv.cz/msv" TargetMode="External"/><Relationship Id="rId3" Type="http://schemas.openxmlformats.org/officeDocument/2006/relationships/styles" Target="styles.xml"/><Relationship Id="rId7" Type="http://schemas.openxmlformats.org/officeDocument/2006/relationships/hyperlink" Target="mailto:bomberovic@mpo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po.cz/cz/zahranicni-obchod/podpora-exportu/vystavy-veletrhy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221ABC-C54E-470E-BF7B-6A4B67243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93690EF2.dotm</Template>
  <TotalTime>249</TotalTime>
  <Pages>3</Pages>
  <Words>794</Words>
  <Characters>5214</Characters>
  <Application>Microsoft Office Word</Application>
  <DocSecurity>0</DocSecurity>
  <Lines>43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Bomberovič Vladimír</dc:creator>
  <cp:lastModifiedBy>Autor</cp:lastModifiedBy>
  <cp:revision>11</cp:revision>
  <cp:lastPrinted>2014-08-27T07:03:00Z</cp:lastPrinted>
  <dcterms:created xsi:type="dcterms:W3CDTF">2017-07-21T11:26:00Z</dcterms:created>
  <dcterms:modified xsi:type="dcterms:W3CDTF">2017-09-04T14:13:00Z</dcterms:modified>
</cp:coreProperties>
</file>